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CE8B9" w14:textId="5F14E517"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F958B9">
        <w:rPr>
          <w:rFonts w:ascii="Arial" w:hAnsi="Arial" w:cs="Arial"/>
          <w:b/>
          <w:noProof/>
          <w:sz w:val="24"/>
          <w:lang w:val="de-DE"/>
        </w:rPr>
        <w:t>Meeting #84-bis</w:t>
      </w:r>
      <w:r w:rsidR="00ED78CD">
        <w:rPr>
          <w:rFonts w:ascii="Arial" w:hAnsi="Arial" w:cs="Arial"/>
          <w:b/>
          <w:noProof/>
          <w:sz w:val="24"/>
          <w:lang w:val="de-DE"/>
        </w:rPr>
        <w:tab/>
        <w:t>R4-</w:t>
      </w:r>
      <w:r w:rsidR="000C0B99">
        <w:rPr>
          <w:rFonts w:ascii="Arial" w:hAnsi="Arial" w:cs="Arial"/>
          <w:b/>
          <w:noProof/>
          <w:sz w:val="24"/>
          <w:lang w:val="de-DE"/>
        </w:rPr>
        <w:t>17</w:t>
      </w:r>
      <w:r w:rsidR="00234ACF">
        <w:rPr>
          <w:rFonts w:ascii="Arial" w:hAnsi="Arial" w:cs="Arial"/>
          <w:b/>
          <w:noProof/>
          <w:sz w:val="24"/>
          <w:lang w:val="de-DE"/>
        </w:rPr>
        <w:t>1</w:t>
      </w:r>
      <w:r w:rsidR="00592F04">
        <w:rPr>
          <w:rFonts w:ascii="Arial" w:hAnsi="Arial" w:cs="Arial"/>
          <w:b/>
          <w:noProof/>
          <w:sz w:val="24"/>
          <w:lang w:val="de-DE"/>
        </w:rPr>
        <w:t>0383</w:t>
      </w:r>
    </w:p>
    <w:p w14:paraId="1D58A852" w14:textId="38906730" w:rsidR="00936AFB" w:rsidRPr="00BC0258" w:rsidRDefault="00F958B9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 w:rsidRPr="00F958B9">
        <w:rPr>
          <w:rFonts w:ascii="Arial" w:hAnsi="Arial" w:cs="Arial"/>
          <w:b/>
          <w:noProof/>
          <w:sz w:val="24"/>
          <w:lang w:eastAsia="ja-JP"/>
        </w:rPr>
        <w:t>Dubrovnik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Croatia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9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13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October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14:paraId="6D3E2495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14:paraId="040E5D52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14:paraId="361EC990" w14:textId="0610A9D9"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58B9">
        <w:rPr>
          <w:rFonts w:ascii="Arial" w:hAnsi="Arial" w:cs="Arial"/>
          <w:sz w:val="24"/>
          <w:lang w:eastAsia="zh-CN"/>
        </w:rPr>
        <w:t>Measurement procedure for Spurious Emissions in Protected Bands</w:t>
      </w:r>
    </w:p>
    <w:p w14:paraId="56276AAF" w14:textId="663CA65B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0A728C">
        <w:rPr>
          <w:rFonts w:ascii="Arial" w:hAnsi="Arial" w:cs="Arial"/>
          <w:sz w:val="24"/>
          <w:lang w:eastAsia="zh-CN"/>
        </w:rPr>
        <w:t>9.4.3.9.2</w:t>
      </w:r>
    </w:p>
    <w:p w14:paraId="41349F74" w14:textId="6120DB3E"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58B9" w:rsidRPr="00F958B9">
        <w:rPr>
          <w:rFonts w:ascii="Arial" w:hAnsi="Arial" w:cs="Arial"/>
          <w:sz w:val="24"/>
          <w:lang w:eastAsia="zh-CN"/>
        </w:rPr>
        <w:t>Approval</w:t>
      </w:r>
    </w:p>
    <w:p w14:paraId="1AD603DA" w14:textId="77777777"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14:paraId="1D30E454" w14:textId="4926226F" w:rsidR="00EB7EE6" w:rsidRDefault="00EB7EE6" w:rsidP="004F1B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One of the proposed options in </w:t>
      </w:r>
      <w:r w:rsidR="009C73CA">
        <w:rPr>
          <w:rFonts w:ascii="Arial" w:hAnsi="Arial" w:cs="Arial"/>
        </w:rPr>
        <w:fldChar w:fldCharType="begin"/>
      </w:r>
      <w:r w:rsidR="009C73CA">
        <w:rPr>
          <w:rFonts w:ascii="Arial" w:hAnsi="Arial" w:cs="Arial"/>
        </w:rPr>
        <w:instrText xml:space="preserve"> REF _Ref494291265 \r \h </w:instrText>
      </w:r>
      <w:r w:rsidR="009C73CA">
        <w:rPr>
          <w:rFonts w:ascii="Arial" w:hAnsi="Arial" w:cs="Arial"/>
        </w:rPr>
      </w:r>
      <w:r w:rsidR="009C73CA">
        <w:rPr>
          <w:rFonts w:ascii="Arial" w:hAnsi="Arial" w:cs="Arial"/>
        </w:rPr>
        <w:fldChar w:fldCharType="separate"/>
      </w:r>
      <w:r w:rsidR="009C73CA">
        <w:rPr>
          <w:rFonts w:ascii="Arial" w:hAnsi="Arial" w:cs="Arial"/>
        </w:rPr>
        <w:t>[3]</w:t>
      </w:r>
      <w:r w:rsidR="009C73CA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</w:t>
      </w:r>
      <w:r w:rsidR="009C73CA">
        <w:rPr>
          <w:rFonts w:ascii="Arial" w:hAnsi="Arial" w:cs="Arial"/>
        </w:rPr>
        <w:fldChar w:fldCharType="begin"/>
      </w:r>
      <w:r w:rsidR="009C73CA">
        <w:rPr>
          <w:rFonts w:ascii="Arial" w:hAnsi="Arial" w:cs="Arial"/>
        </w:rPr>
        <w:instrText xml:space="preserve"> REF _Ref494346678 \r \h </w:instrText>
      </w:r>
      <w:r w:rsidR="009C73CA">
        <w:rPr>
          <w:rFonts w:ascii="Arial" w:hAnsi="Arial" w:cs="Arial"/>
        </w:rPr>
      </w:r>
      <w:r w:rsidR="009C73CA">
        <w:rPr>
          <w:rFonts w:ascii="Arial" w:hAnsi="Arial" w:cs="Arial"/>
        </w:rPr>
        <w:fldChar w:fldCharType="separate"/>
      </w:r>
      <w:r w:rsidR="009C73CA">
        <w:rPr>
          <w:rFonts w:ascii="Arial" w:hAnsi="Arial" w:cs="Arial"/>
        </w:rPr>
        <w:t>[8]</w:t>
      </w:r>
      <w:r w:rsidR="009C73CA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to meet </w:t>
      </w:r>
      <w:r w:rsidRPr="00973DFA">
        <w:rPr>
          <w:rFonts w:ascii="Arial" w:hAnsi="Arial" w:cs="Arial"/>
          <w:bCs/>
          <w:lang w:val="en-US"/>
        </w:rPr>
        <w:t>more stringent emission level</w:t>
      </w:r>
      <w:r>
        <w:rPr>
          <w:rFonts w:ascii="Arial" w:hAnsi="Arial" w:cs="Arial"/>
          <w:bCs/>
          <w:lang w:val="en-US"/>
        </w:rPr>
        <w:t xml:space="preserve"> than the baseline requirement of -13dBm/MHz is by using a larger measurement bandwidth encompassing the full bandwidth of the</w:t>
      </w:r>
      <w:r w:rsidR="00154B39">
        <w:rPr>
          <w:rFonts w:ascii="Arial" w:hAnsi="Arial" w:cs="Arial"/>
          <w:bCs/>
          <w:lang w:val="en-US"/>
        </w:rPr>
        <w:t xml:space="preserve"> identified </w:t>
      </w:r>
      <w:r>
        <w:rPr>
          <w:rFonts w:ascii="Arial" w:hAnsi="Arial" w:cs="Arial"/>
          <w:bCs/>
          <w:lang w:val="en-US"/>
        </w:rPr>
        <w:t>Protected Band</w:t>
      </w:r>
      <w:r w:rsidR="00154B39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>.</w:t>
      </w:r>
      <w:r>
        <w:rPr>
          <w:rFonts w:ascii="Arial" w:hAnsi="Arial" w:cs="Arial"/>
        </w:rPr>
        <w:t xml:space="preserve"> </w:t>
      </w:r>
    </w:p>
    <w:p w14:paraId="64C245EA" w14:textId="77777777" w:rsidR="00EB7EE6" w:rsidRDefault="00EB7EE6" w:rsidP="004F1B03">
      <w:pPr>
        <w:jc w:val="both"/>
        <w:rPr>
          <w:rFonts w:ascii="Arial" w:hAnsi="Arial" w:cs="Arial"/>
        </w:rPr>
      </w:pPr>
    </w:p>
    <w:p w14:paraId="19322214" w14:textId="1DFFFDBF" w:rsidR="00EB7EE6" w:rsidRDefault="00EB7EE6" w:rsidP="004F1B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proposes </w:t>
      </w:r>
      <w:r w:rsidR="004F1B03">
        <w:rPr>
          <w:rFonts w:ascii="Arial" w:hAnsi="Arial" w:cs="Arial"/>
        </w:rPr>
        <w:t xml:space="preserve">a method, with the corresponding equipment parameters, to perform such Spurious Emissions measurement in Protected Bands. </w:t>
      </w:r>
    </w:p>
    <w:p w14:paraId="2B3615E2" w14:textId="4017F1BA" w:rsidR="000F5A0D" w:rsidRPr="000F5A0D" w:rsidRDefault="00F6372E" w:rsidP="000F5A0D">
      <w:pPr>
        <w:pStyle w:val="Heading1"/>
      </w:pPr>
      <w:r>
        <w:t>2</w:t>
      </w:r>
      <w:r>
        <w:tab/>
      </w:r>
      <w:r w:rsidR="00864A8E">
        <w:t>Measurement Procedure</w:t>
      </w:r>
    </w:p>
    <w:p w14:paraId="6CAD9554" w14:textId="223CAAEA" w:rsidR="00754DAA" w:rsidRDefault="004B4F59" w:rsidP="004F1B03">
      <w:pPr>
        <w:jc w:val="both"/>
        <w:rPr>
          <w:rFonts w:ascii="Arial" w:hAnsi="Arial" w:cs="Arial"/>
        </w:rPr>
      </w:pPr>
      <w:r w:rsidRPr="004B4F59">
        <w:rPr>
          <w:rFonts w:ascii="Arial" w:hAnsi="Arial" w:cs="Arial"/>
        </w:rPr>
        <w:t>Considering</w:t>
      </w:r>
      <w:r>
        <w:rPr>
          <w:rFonts w:ascii="Arial" w:hAnsi="Arial" w:cs="Arial"/>
        </w:rPr>
        <w:t xml:space="preserve"> the functions already available in any modern </w:t>
      </w:r>
      <w:r w:rsidR="00154B39">
        <w:rPr>
          <w:rFonts w:ascii="Arial" w:hAnsi="Arial" w:cs="Arial"/>
        </w:rPr>
        <w:t>Signal</w:t>
      </w:r>
      <w:r>
        <w:rPr>
          <w:rFonts w:ascii="Arial" w:hAnsi="Arial" w:cs="Arial"/>
        </w:rPr>
        <w:t xml:space="preserve"> Analyzer or Receiver, the spurious emissions measurement over an extended measurement bandwidth can be easily implemented by us</w:t>
      </w:r>
      <w:r w:rsidR="00414B8F">
        <w:rPr>
          <w:rFonts w:ascii="Arial" w:hAnsi="Arial" w:cs="Arial"/>
        </w:rPr>
        <w:t>ing functions like the Integrat</w:t>
      </w:r>
      <w:r w:rsidR="004F1B03">
        <w:rPr>
          <w:rFonts w:ascii="Arial" w:hAnsi="Arial" w:cs="Arial"/>
        </w:rPr>
        <w:t xml:space="preserve">ed Power </w:t>
      </w:r>
      <w:r w:rsidR="00414B8F">
        <w:rPr>
          <w:rFonts w:ascii="Arial" w:hAnsi="Arial" w:cs="Arial"/>
        </w:rPr>
        <w:t>measurement modes.</w:t>
      </w:r>
    </w:p>
    <w:p w14:paraId="44FA122E" w14:textId="77777777" w:rsidR="00414B8F" w:rsidRDefault="00414B8F" w:rsidP="004F1B03">
      <w:pPr>
        <w:jc w:val="both"/>
        <w:rPr>
          <w:rFonts w:ascii="Arial" w:hAnsi="Arial" w:cs="Arial"/>
        </w:rPr>
      </w:pPr>
    </w:p>
    <w:p w14:paraId="4B283FE0" w14:textId="7B74DFDC" w:rsidR="00154B39" w:rsidRPr="00154B39" w:rsidRDefault="00154B39" w:rsidP="00154B39">
      <w:pPr>
        <w:jc w:val="both"/>
        <w:rPr>
          <w:rFonts w:ascii="Arial" w:hAnsi="Arial" w:cs="Arial"/>
        </w:rPr>
      </w:pPr>
      <w:r w:rsidRPr="00154B39">
        <w:rPr>
          <w:rFonts w:ascii="Arial" w:hAnsi="Arial" w:cs="Arial"/>
        </w:rPr>
        <w:t xml:space="preserve">When measuring the </w:t>
      </w:r>
      <w:r>
        <w:rPr>
          <w:rFonts w:ascii="Arial" w:hAnsi="Arial" w:cs="Arial"/>
        </w:rPr>
        <w:t>integrated</w:t>
      </w:r>
      <w:r w:rsidRPr="00154B39">
        <w:rPr>
          <w:rFonts w:ascii="Arial" w:hAnsi="Arial" w:cs="Arial"/>
        </w:rPr>
        <w:t xml:space="preserve"> power, the </w:t>
      </w:r>
      <w:r>
        <w:rPr>
          <w:rFonts w:ascii="Arial" w:hAnsi="Arial" w:cs="Arial"/>
        </w:rPr>
        <w:t xml:space="preserve">signal analyser / receiver </w:t>
      </w:r>
      <w:r w:rsidRPr="00154B39">
        <w:rPr>
          <w:rFonts w:ascii="Arial" w:hAnsi="Arial" w:cs="Arial"/>
        </w:rPr>
        <w:t>integrates the linear power</w:t>
      </w:r>
      <w:r>
        <w:rPr>
          <w:rFonts w:ascii="Arial" w:hAnsi="Arial" w:cs="Arial"/>
        </w:rPr>
        <w:t xml:space="preserve"> </w:t>
      </w:r>
      <w:r w:rsidRPr="00154B39">
        <w:rPr>
          <w:rFonts w:ascii="Arial" w:hAnsi="Arial" w:cs="Arial"/>
        </w:rPr>
        <w:t xml:space="preserve">which corresponds to the levels of the pixels within the selected </w:t>
      </w:r>
      <w:r>
        <w:rPr>
          <w:rFonts w:ascii="Arial" w:hAnsi="Arial" w:cs="Arial"/>
        </w:rPr>
        <w:t>bandwidth</w:t>
      </w:r>
      <w:r w:rsidRPr="00154B39">
        <w:rPr>
          <w:rFonts w:ascii="Arial" w:hAnsi="Arial" w:cs="Arial"/>
        </w:rPr>
        <w:t>. The signal</w:t>
      </w:r>
      <w:r>
        <w:rPr>
          <w:rFonts w:ascii="Arial" w:hAnsi="Arial" w:cs="Arial"/>
        </w:rPr>
        <w:t xml:space="preserve"> </w:t>
      </w:r>
      <w:r w:rsidRPr="00154B39">
        <w:rPr>
          <w:rFonts w:ascii="Arial" w:hAnsi="Arial" w:cs="Arial"/>
        </w:rPr>
        <w:t>analyzer uses a resolution bandwidth which is far smaller than the channel bandwidth.</w:t>
      </w:r>
    </w:p>
    <w:p w14:paraId="62274525" w14:textId="68E55056" w:rsidR="00154B39" w:rsidRPr="00154B39" w:rsidRDefault="00154B39" w:rsidP="00154B39">
      <w:pPr>
        <w:jc w:val="both"/>
        <w:rPr>
          <w:rFonts w:ascii="Arial" w:hAnsi="Arial" w:cs="Arial"/>
        </w:rPr>
      </w:pPr>
      <w:r w:rsidRPr="00154B39">
        <w:rPr>
          <w:rFonts w:ascii="Arial" w:hAnsi="Arial" w:cs="Arial"/>
        </w:rPr>
        <w:t xml:space="preserve">When sweeping over the </w:t>
      </w:r>
      <w:r>
        <w:rPr>
          <w:rFonts w:ascii="Arial" w:hAnsi="Arial" w:cs="Arial"/>
        </w:rPr>
        <w:t>bandwidth</w:t>
      </w:r>
      <w:r w:rsidRPr="00154B39">
        <w:rPr>
          <w:rFonts w:ascii="Arial" w:hAnsi="Arial" w:cs="Arial"/>
        </w:rPr>
        <w:t>, the channel filter is formed by the passband characteristics of the resolu</w:t>
      </w:r>
      <w:r>
        <w:rPr>
          <w:rFonts w:ascii="Arial" w:hAnsi="Arial" w:cs="Arial"/>
        </w:rPr>
        <w:t>tion bandwidth</w:t>
      </w:r>
      <w:r w:rsidRPr="00154B39">
        <w:rPr>
          <w:rFonts w:ascii="Arial" w:hAnsi="Arial" w:cs="Arial"/>
        </w:rPr>
        <w:t>.</w:t>
      </w:r>
    </w:p>
    <w:p w14:paraId="3A30844A" w14:textId="2667ADAE" w:rsidR="00154B39" w:rsidRPr="00154B39" w:rsidRDefault="00154B39" w:rsidP="00154B39">
      <w:pPr>
        <w:jc w:val="both"/>
        <w:rPr>
          <w:rFonts w:ascii="Arial" w:hAnsi="Arial" w:cs="Arial"/>
        </w:rPr>
      </w:pPr>
      <w:r w:rsidRPr="00154B39">
        <w:rPr>
          <w:rFonts w:ascii="Arial" w:hAnsi="Arial" w:cs="Arial"/>
        </w:rPr>
        <w:t>The following steps are performed</w:t>
      </w:r>
      <w:r>
        <w:rPr>
          <w:rFonts w:ascii="Arial" w:hAnsi="Arial" w:cs="Arial"/>
        </w:rPr>
        <w:t xml:space="preserve"> automatically</w:t>
      </w:r>
      <w:r w:rsidRPr="00154B39">
        <w:rPr>
          <w:rFonts w:ascii="Arial" w:hAnsi="Arial" w:cs="Arial"/>
        </w:rPr>
        <w:t>:</w:t>
      </w:r>
    </w:p>
    <w:p w14:paraId="724FD223" w14:textId="6C5F77FE" w:rsidR="00154B39" w:rsidRPr="00154B39" w:rsidRDefault="00154B39" w:rsidP="00154B39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154B39">
        <w:rPr>
          <w:rFonts w:ascii="Arial" w:hAnsi="Arial" w:cs="Arial"/>
        </w:rPr>
        <w:t xml:space="preserve">The linear power of all the trace pixels within the </w:t>
      </w:r>
      <w:r>
        <w:rPr>
          <w:rFonts w:ascii="Arial" w:hAnsi="Arial" w:cs="Arial"/>
        </w:rPr>
        <w:t>bandwidth</w:t>
      </w:r>
      <w:r w:rsidRPr="00154B39">
        <w:rPr>
          <w:rFonts w:ascii="Arial" w:hAnsi="Arial" w:cs="Arial"/>
        </w:rPr>
        <w:t xml:space="preserve"> is calculated.</w:t>
      </w:r>
    </w:p>
    <w:p w14:paraId="1DD6D550" w14:textId="28E4294E" w:rsidR="00154B39" w:rsidRPr="00154B39" w:rsidRDefault="00154B39" w:rsidP="00154B39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154B39">
        <w:rPr>
          <w:rFonts w:ascii="Arial" w:hAnsi="Arial" w:cs="Arial"/>
        </w:rPr>
        <w:t>The powers of all tr</w:t>
      </w:r>
      <w:r>
        <w:rPr>
          <w:rFonts w:ascii="Arial" w:hAnsi="Arial" w:cs="Arial"/>
        </w:rPr>
        <w:t>ace pixels within the bandwidth</w:t>
      </w:r>
      <w:r w:rsidRPr="00154B39">
        <w:rPr>
          <w:rFonts w:ascii="Arial" w:hAnsi="Arial" w:cs="Arial"/>
        </w:rPr>
        <w:t xml:space="preserve"> are summed up and the sum is</w:t>
      </w:r>
      <w:r>
        <w:rPr>
          <w:rFonts w:ascii="Arial" w:hAnsi="Arial" w:cs="Arial"/>
        </w:rPr>
        <w:t xml:space="preserve"> </w:t>
      </w:r>
      <w:r w:rsidRPr="00154B39">
        <w:rPr>
          <w:rFonts w:ascii="Arial" w:hAnsi="Arial" w:cs="Arial"/>
        </w:rPr>
        <w:t>divided by the number of trace pixels in the channel.</w:t>
      </w:r>
    </w:p>
    <w:p w14:paraId="162C9300" w14:textId="0CA07FBC" w:rsidR="00154B39" w:rsidRPr="00154B39" w:rsidRDefault="00154B39" w:rsidP="00154B39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154B39">
        <w:rPr>
          <w:rFonts w:ascii="Arial" w:hAnsi="Arial" w:cs="Arial"/>
        </w:rPr>
        <w:t>The result is multiplied by the quotient of the selected channel bandwidth and the</w:t>
      </w:r>
      <w:r>
        <w:rPr>
          <w:rFonts w:ascii="Arial" w:hAnsi="Arial" w:cs="Arial"/>
        </w:rPr>
        <w:t xml:space="preserve"> </w:t>
      </w:r>
      <w:r w:rsidRPr="00154B39">
        <w:rPr>
          <w:rFonts w:ascii="Arial" w:hAnsi="Arial" w:cs="Arial"/>
        </w:rPr>
        <w:t>noise bandwidth of the resolution filter (RBW).</w:t>
      </w:r>
    </w:p>
    <w:p w14:paraId="561798B5" w14:textId="77777777" w:rsidR="00154B39" w:rsidRDefault="00154B39" w:rsidP="004F1B03">
      <w:pPr>
        <w:jc w:val="both"/>
        <w:rPr>
          <w:rFonts w:ascii="Arial" w:hAnsi="Arial" w:cs="Arial"/>
        </w:rPr>
      </w:pPr>
    </w:p>
    <w:p w14:paraId="7B3F5421" w14:textId="77777777" w:rsidR="00864A8E" w:rsidRDefault="00864A8E" w:rsidP="00864A8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The implementation of this integrated power method on external measurement software to the signal analyzer / receiver by using the trace raw data is not precluded.</w:t>
      </w:r>
    </w:p>
    <w:p w14:paraId="4660E8F0" w14:textId="4661A94D" w:rsidR="00154B39" w:rsidRDefault="00F679F9" w:rsidP="004F1B03">
      <w:pPr>
        <w:jc w:val="both"/>
        <w:rPr>
          <w:rFonts w:ascii="Arial" w:hAnsi="Arial" w:cs="Arial"/>
        </w:rPr>
      </w:pPr>
      <w:r w:rsidRPr="00F679F9">
        <w:rPr>
          <w:rFonts w:ascii="Arial" w:hAnsi="Arial" w:cs="Arial"/>
          <w:b/>
        </w:rPr>
        <w:t>Proposal 1</w:t>
      </w:r>
      <w:r>
        <w:rPr>
          <w:rFonts w:ascii="Arial" w:hAnsi="Arial" w:cs="Arial"/>
        </w:rPr>
        <w:t>: The integrated power measurement method shall be used to calculate the spurious emission level of the DUT over the total bandwidth of the protected band under test</w:t>
      </w:r>
      <w:r w:rsidR="00504241">
        <w:rPr>
          <w:rFonts w:ascii="Arial" w:hAnsi="Arial" w:cs="Arial"/>
        </w:rPr>
        <w:t>.</w:t>
      </w:r>
    </w:p>
    <w:p w14:paraId="32FF115F" w14:textId="77777777" w:rsidR="00F679F9" w:rsidRDefault="00F679F9" w:rsidP="004F1B03">
      <w:pPr>
        <w:jc w:val="both"/>
        <w:rPr>
          <w:rFonts w:ascii="Arial" w:hAnsi="Arial" w:cs="Arial"/>
        </w:rPr>
      </w:pPr>
    </w:p>
    <w:p w14:paraId="635ECE6C" w14:textId="1A497C8B" w:rsidR="00F958B9" w:rsidRDefault="00414B8F" w:rsidP="004F1B03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 xml:space="preserve">The following table details the proposed configuration for such measurement, using the </w:t>
      </w:r>
      <w:r w:rsidRPr="00A02980">
        <w:rPr>
          <w:rFonts w:ascii="Arial" w:hAnsi="Arial" w:cs="Arial"/>
          <w:lang w:eastAsia="ja-JP"/>
        </w:rPr>
        <w:t>passive services in the band 23.6-24.0 GHz</w:t>
      </w:r>
      <w:r w:rsidR="004F1B03">
        <w:rPr>
          <w:rFonts w:ascii="Arial" w:hAnsi="Arial" w:cs="Arial"/>
          <w:lang w:eastAsia="ja-JP"/>
        </w:rPr>
        <w:t xml:space="preserve"> as an example:</w:t>
      </w:r>
    </w:p>
    <w:p w14:paraId="6768C6D6" w14:textId="77777777" w:rsidR="00414B8F" w:rsidRDefault="00414B8F" w:rsidP="004F1B03">
      <w:pPr>
        <w:jc w:val="both"/>
      </w:pPr>
    </w:p>
    <w:p w14:paraId="2FD064EA" w14:textId="300FADB5" w:rsidR="00F679F9" w:rsidRPr="00F679F9" w:rsidRDefault="00F679F9" w:rsidP="00F679F9">
      <w:pPr>
        <w:pStyle w:val="Caption"/>
        <w:keepNext/>
        <w:jc w:val="center"/>
        <w:rPr>
          <w:rFonts w:ascii="Arial" w:hAnsi="Arial" w:cs="Arial"/>
          <w:b/>
          <w:i w:val="0"/>
          <w:sz w:val="22"/>
          <w:szCs w:val="22"/>
        </w:rPr>
      </w:pPr>
      <w:r w:rsidRPr="00F679F9">
        <w:rPr>
          <w:rFonts w:ascii="Arial" w:hAnsi="Arial" w:cs="Arial"/>
          <w:b/>
          <w:i w:val="0"/>
          <w:sz w:val="22"/>
          <w:szCs w:val="22"/>
        </w:rPr>
        <w:t xml:space="preserve">Table </w:t>
      </w:r>
      <w:r w:rsidRPr="00F679F9">
        <w:rPr>
          <w:rFonts w:ascii="Arial" w:hAnsi="Arial" w:cs="Arial"/>
          <w:b/>
          <w:i w:val="0"/>
          <w:sz w:val="22"/>
          <w:szCs w:val="22"/>
        </w:rPr>
        <w:fldChar w:fldCharType="begin"/>
      </w:r>
      <w:r w:rsidRPr="00F679F9">
        <w:rPr>
          <w:rFonts w:ascii="Arial" w:hAnsi="Arial" w:cs="Arial"/>
          <w:b/>
          <w:i w:val="0"/>
          <w:sz w:val="22"/>
          <w:szCs w:val="22"/>
        </w:rPr>
        <w:instrText xml:space="preserve"> SEQ Table \* ARABIC </w:instrText>
      </w:r>
      <w:r w:rsidRPr="00F679F9">
        <w:rPr>
          <w:rFonts w:ascii="Arial" w:hAnsi="Arial" w:cs="Arial"/>
          <w:b/>
          <w:i w:val="0"/>
          <w:sz w:val="22"/>
          <w:szCs w:val="22"/>
        </w:rPr>
        <w:fldChar w:fldCharType="separate"/>
      </w:r>
      <w:r w:rsidRPr="00F679F9">
        <w:rPr>
          <w:rFonts w:ascii="Arial" w:hAnsi="Arial" w:cs="Arial"/>
          <w:b/>
          <w:i w:val="0"/>
          <w:noProof/>
          <w:sz w:val="22"/>
          <w:szCs w:val="22"/>
        </w:rPr>
        <w:t>1</w:t>
      </w:r>
      <w:r w:rsidRPr="00F679F9">
        <w:rPr>
          <w:rFonts w:ascii="Arial" w:hAnsi="Arial" w:cs="Arial"/>
          <w:b/>
          <w:i w:val="0"/>
          <w:sz w:val="22"/>
          <w:szCs w:val="22"/>
        </w:rPr>
        <w:fldChar w:fldCharType="end"/>
      </w:r>
      <w:r w:rsidRPr="00F679F9">
        <w:rPr>
          <w:rFonts w:ascii="Arial" w:hAnsi="Arial" w:cs="Arial"/>
          <w:b/>
          <w:i w:val="0"/>
          <w:sz w:val="22"/>
          <w:szCs w:val="22"/>
        </w:rPr>
        <w:t>: Baseline configuration of the integrated power measurement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43"/>
        <w:gridCol w:w="6135"/>
        <w:gridCol w:w="1561"/>
      </w:tblGrid>
      <w:tr w:rsidR="00414B8F" w:rsidRPr="00414B8F" w14:paraId="4B440CC1" w14:textId="77777777" w:rsidTr="00F67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65BD776A" w14:textId="36EFE0FC" w:rsidR="00414B8F" w:rsidRPr="00414B8F" w:rsidRDefault="00414B8F" w:rsidP="000B1D0D">
            <w:pPr>
              <w:rPr>
                <w:rFonts w:ascii="Arial" w:hAnsi="Arial" w:cs="Arial"/>
                <w:sz w:val="20"/>
                <w:szCs w:val="20"/>
              </w:rPr>
            </w:pPr>
            <w:r w:rsidRPr="00414B8F">
              <w:rPr>
                <w:rFonts w:ascii="Arial" w:hAnsi="Arial" w:cs="Arial"/>
                <w:sz w:val="20"/>
                <w:szCs w:val="20"/>
              </w:rPr>
              <w:t>Parameter</w:t>
            </w:r>
          </w:p>
        </w:tc>
        <w:tc>
          <w:tcPr>
            <w:tcW w:w="6135" w:type="dxa"/>
          </w:tcPr>
          <w:p w14:paraId="309B183E" w14:textId="00500FBC" w:rsidR="00414B8F" w:rsidRPr="00414B8F" w:rsidRDefault="00414B8F" w:rsidP="000B1D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</w:t>
            </w:r>
          </w:p>
        </w:tc>
        <w:tc>
          <w:tcPr>
            <w:tcW w:w="1561" w:type="dxa"/>
          </w:tcPr>
          <w:p w14:paraId="48FDCA3B" w14:textId="1FA78D2C" w:rsidR="00414B8F" w:rsidRPr="00414B8F" w:rsidRDefault="00414B8F" w:rsidP="000B1D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Example</w:t>
            </w:r>
          </w:p>
        </w:tc>
      </w:tr>
      <w:tr w:rsidR="00414B8F" w:rsidRPr="00414B8F" w14:paraId="51C003D1" w14:textId="77777777" w:rsidTr="00F67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0CAA215B" w14:textId="6C7E7114" w:rsidR="00414B8F" w:rsidRPr="00414B8F" w:rsidRDefault="00864A8E" w:rsidP="000B1D0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414B8F">
              <w:rPr>
                <w:rFonts w:ascii="Arial" w:hAnsi="Arial" w:cs="Arial"/>
                <w:b w:val="0"/>
                <w:sz w:val="20"/>
                <w:szCs w:val="20"/>
              </w:rPr>
              <w:t>Centre</w:t>
            </w:r>
            <w:r w:rsidR="00414B8F" w:rsidRPr="00414B8F">
              <w:rPr>
                <w:rFonts w:ascii="Arial" w:hAnsi="Arial" w:cs="Arial"/>
                <w:b w:val="0"/>
                <w:sz w:val="20"/>
                <w:szCs w:val="20"/>
              </w:rPr>
              <w:t xml:space="preserve"> Frequency</w:t>
            </w:r>
          </w:p>
        </w:tc>
        <w:tc>
          <w:tcPr>
            <w:tcW w:w="6135" w:type="dxa"/>
          </w:tcPr>
          <w:p w14:paraId="75CE6058" w14:textId="7F478933" w:rsidR="00414B8F" w:rsidRPr="00414B8F" w:rsidRDefault="00864A8E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Centre</w:t>
            </w:r>
            <w:r w:rsidR="00414B8F">
              <w:rPr>
                <w:rFonts w:ascii="Arial" w:hAnsi="Arial" w:cs="Arial"/>
                <w:sz w:val="20"/>
                <w:szCs w:val="20"/>
              </w:rPr>
              <w:t xml:space="preserve"> frequency of the protected band under test</w:t>
            </w:r>
          </w:p>
        </w:tc>
        <w:tc>
          <w:tcPr>
            <w:tcW w:w="1561" w:type="dxa"/>
          </w:tcPr>
          <w:p w14:paraId="09530A55" w14:textId="711B50CA" w:rsidR="00414B8F" w:rsidRPr="00414B8F" w:rsidRDefault="00414B8F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23.8 GHz</w:t>
            </w:r>
          </w:p>
        </w:tc>
      </w:tr>
      <w:tr w:rsidR="00414B8F" w:rsidRPr="00414B8F" w14:paraId="2082B268" w14:textId="77777777" w:rsidTr="00F67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4E5F57D2" w14:textId="201ECEFB" w:rsidR="00414B8F" w:rsidRPr="00592F04" w:rsidRDefault="00414B8F" w:rsidP="000B1D0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592F04">
              <w:rPr>
                <w:rFonts w:ascii="Arial" w:hAnsi="Arial" w:cs="Arial"/>
                <w:sz w:val="20"/>
                <w:szCs w:val="20"/>
              </w:rPr>
              <w:t>Bandwidth</w:t>
            </w:r>
          </w:p>
        </w:tc>
        <w:tc>
          <w:tcPr>
            <w:tcW w:w="6135" w:type="dxa"/>
          </w:tcPr>
          <w:p w14:paraId="3AB8E689" w14:textId="0FD6FE38" w:rsidR="00414B8F" w:rsidRPr="00592F04" w:rsidRDefault="00234FB2" w:rsidP="00234F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2F04">
              <w:rPr>
                <w:rFonts w:ascii="Arial" w:hAnsi="Arial" w:cs="Arial"/>
                <w:sz w:val="20"/>
                <w:szCs w:val="20"/>
              </w:rPr>
              <w:t xml:space="preserve">Total bandwidth of the protected band under test </w:t>
            </w:r>
          </w:p>
        </w:tc>
        <w:tc>
          <w:tcPr>
            <w:tcW w:w="1561" w:type="dxa"/>
          </w:tcPr>
          <w:p w14:paraId="6270E80A" w14:textId="4258E782" w:rsidR="00414B8F" w:rsidRPr="00592F04" w:rsidRDefault="00234FB2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2F04">
              <w:rPr>
                <w:rFonts w:ascii="Arial" w:hAnsi="Arial" w:cs="Arial"/>
                <w:sz w:val="20"/>
                <w:szCs w:val="20"/>
              </w:rPr>
              <w:t>400 MHz</w:t>
            </w:r>
          </w:p>
        </w:tc>
      </w:tr>
      <w:tr w:rsidR="00414B8F" w:rsidRPr="00414B8F" w14:paraId="578FF306" w14:textId="77777777" w:rsidTr="00F67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51031367" w14:textId="552964D5" w:rsidR="00414B8F" w:rsidRPr="00414B8F" w:rsidRDefault="00234FB2" w:rsidP="000B1D0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RBW</w:t>
            </w:r>
          </w:p>
        </w:tc>
        <w:tc>
          <w:tcPr>
            <w:tcW w:w="6135" w:type="dxa"/>
          </w:tcPr>
          <w:p w14:paraId="7E0C252A" w14:textId="47292901" w:rsidR="00414B8F" w:rsidRPr="00414B8F" w:rsidRDefault="00234FB2" w:rsidP="00234F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~</w:t>
            </w:r>
            <w:r w:rsidR="00864A8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1%</w:t>
            </w:r>
            <w:r w:rsidR="00864A8E">
              <w:rPr>
                <w:rFonts w:ascii="Arial" w:hAnsi="Arial" w:cs="Arial"/>
                <w:sz w:val="20"/>
                <w:szCs w:val="20"/>
              </w:rPr>
              <w:t xml:space="preserve"> to 4%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total bandwidth of the protected band under test  </w:t>
            </w:r>
          </w:p>
        </w:tc>
        <w:tc>
          <w:tcPr>
            <w:tcW w:w="1561" w:type="dxa"/>
          </w:tcPr>
          <w:p w14:paraId="32FAB8CA" w14:textId="7EDF12EB" w:rsidR="00414B8F" w:rsidRPr="00414B8F" w:rsidRDefault="00234FB2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5MHz</w:t>
            </w:r>
          </w:p>
        </w:tc>
      </w:tr>
      <w:tr w:rsidR="00414B8F" w:rsidRPr="00414B8F" w14:paraId="71C5F691" w14:textId="77777777" w:rsidTr="00F67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486B1E9F" w14:textId="3CF42E22" w:rsidR="00414B8F" w:rsidRPr="00414B8F" w:rsidRDefault="00234FB2" w:rsidP="000B1D0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VBW</w:t>
            </w:r>
          </w:p>
        </w:tc>
        <w:tc>
          <w:tcPr>
            <w:tcW w:w="6135" w:type="dxa"/>
          </w:tcPr>
          <w:p w14:paraId="508293C0" w14:textId="67C627A3" w:rsidR="00414B8F" w:rsidRPr="00414B8F" w:rsidRDefault="00864A8E" w:rsidP="00864A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234FB2">
              <w:rPr>
                <w:rFonts w:ascii="Arial" w:hAnsi="Arial" w:cs="Arial"/>
                <w:sz w:val="20"/>
                <w:szCs w:val="20"/>
              </w:rPr>
              <w:t>3*RBW</w:t>
            </w:r>
          </w:p>
        </w:tc>
        <w:tc>
          <w:tcPr>
            <w:tcW w:w="1561" w:type="dxa"/>
          </w:tcPr>
          <w:p w14:paraId="3C6B0C5C" w14:textId="061CE721" w:rsidR="00414B8F" w:rsidRPr="00414B8F" w:rsidRDefault="00234FB2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15MHz</w:t>
            </w:r>
          </w:p>
        </w:tc>
      </w:tr>
      <w:tr w:rsidR="00864A8E" w:rsidRPr="00414B8F" w14:paraId="63A9BCD3" w14:textId="77777777" w:rsidTr="00F67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477350B3" w14:textId="6A94CB82" w:rsidR="00864A8E" w:rsidRDefault="00864A8E" w:rsidP="000B1D0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Detector</w:t>
            </w:r>
          </w:p>
        </w:tc>
        <w:tc>
          <w:tcPr>
            <w:tcW w:w="6135" w:type="dxa"/>
          </w:tcPr>
          <w:p w14:paraId="2DEBB035" w14:textId="44A244DD" w:rsidR="00864A8E" w:rsidRDefault="00864A8E" w:rsidP="00EB7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RMS</w:t>
            </w:r>
          </w:p>
        </w:tc>
        <w:tc>
          <w:tcPr>
            <w:tcW w:w="1561" w:type="dxa"/>
          </w:tcPr>
          <w:p w14:paraId="45D3A690" w14:textId="36B4D5E1" w:rsidR="00864A8E" w:rsidRDefault="00864A8E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RMS</w:t>
            </w:r>
          </w:p>
        </w:tc>
      </w:tr>
      <w:tr w:rsidR="00154B39" w:rsidRPr="00414B8F" w14:paraId="2F975878" w14:textId="77777777" w:rsidTr="00F67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0E09459B" w14:textId="5C29D0F4" w:rsidR="00154B39" w:rsidRDefault="00154B39" w:rsidP="000B1D0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Span</w:t>
            </w:r>
          </w:p>
        </w:tc>
        <w:tc>
          <w:tcPr>
            <w:tcW w:w="6135" w:type="dxa"/>
          </w:tcPr>
          <w:p w14:paraId="14BFFA24" w14:textId="39E4AF01" w:rsidR="00154B39" w:rsidRDefault="00154B39" w:rsidP="00EB7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~110% of the total </w:t>
            </w:r>
            <w:r w:rsidR="00864A8E">
              <w:rPr>
                <w:rFonts w:ascii="Arial" w:hAnsi="Arial" w:cs="Arial"/>
                <w:sz w:val="20"/>
                <w:szCs w:val="20"/>
              </w:rPr>
              <w:t xml:space="preserve">bandwidth of the protected band under test </w:t>
            </w:r>
          </w:p>
        </w:tc>
        <w:tc>
          <w:tcPr>
            <w:tcW w:w="1561" w:type="dxa"/>
          </w:tcPr>
          <w:p w14:paraId="23EBFEB6" w14:textId="4E18C336" w:rsidR="00154B39" w:rsidRDefault="00C96C0B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440MHz</w:t>
            </w:r>
          </w:p>
        </w:tc>
      </w:tr>
      <w:tr w:rsidR="00234FB2" w:rsidRPr="00414B8F" w14:paraId="5DA0FC07" w14:textId="77777777" w:rsidTr="00F67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368BE52B" w14:textId="6095AD15" w:rsidR="00234FB2" w:rsidRDefault="00234FB2" w:rsidP="000B1D0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# of points</w:t>
            </w:r>
          </w:p>
        </w:tc>
        <w:tc>
          <w:tcPr>
            <w:tcW w:w="6135" w:type="dxa"/>
          </w:tcPr>
          <w:p w14:paraId="2FE3678E" w14:textId="4CC18222" w:rsidR="00234FB2" w:rsidRPr="00414B8F" w:rsidRDefault="00EB7EE6" w:rsidP="00154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at minimum to 2 * (</w:t>
            </w:r>
            <w:r w:rsidR="00154B39">
              <w:rPr>
                <w:rFonts w:ascii="Arial" w:hAnsi="Arial" w:cs="Arial"/>
                <w:sz w:val="20"/>
                <w:szCs w:val="20"/>
              </w:rPr>
              <w:t>Span</w:t>
            </w:r>
            <w:r>
              <w:rPr>
                <w:rFonts w:ascii="Arial" w:hAnsi="Arial" w:cs="Arial"/>
                <w:sz w:val="20"/>
                <w:szCs w:val="20"/>
              </w:rPr>
              <w:t xml:space="preserve"> / RBW) + 1</w:t>
            </w:r>
          </w:p>
        </w:tc>
        <w:tc>
          <w:tcPr>
            <w:tcW w:w="1561" w:type="dxa"/>
          </w:tcPr>
          <w:p w14:paraId="4208909F" w14:textId="2FACA223" w:rsidR="00234FB2" w:rsidRPr="00414B8F" w:rsidRDefault="00C96C0B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177 </w:t>
            </w:r>
            <w:r w:rsidR="00EB7EE6">
              <w:rPr>
                <w:rFonts w:ascii="Arial" w:hAnsi="Arial" w:cs="Arial"/>
                <w:sz w:val="20"/>
                <w:szCs w:val="20"/>
              </w:rPr>
              <w:t>points</w:t>
            </w:r>
          </w:p>
        </w:tc>
      </w:tr>
      <w:tr w:rsidR="00414B8F" w:rsidRPr="00414B8F" w14:paraId="5A38E660" w14:textId="77777777" w:rsidTr="00F67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52910E03" w14:textId="3B782910" w:rsidR="00414B8F" w:rsidRPr="00414B8F" w:rsidRDefault="00234FB2" w:rsidP="000B1D0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Sweep time</w:t>
            </w:r>
          </w:p>
        </w:tc>
        <w:tc>
          <w:tcPr>
            <w:tcW w:w="6135" w:type="dxa"/>
          </w:tcPr>
          <w:p w14:paraId="21D37450" w14:textId="0CD4E0E0" w:rsidR="00414B8F" w:rsidRPr="00414B8F" w:rsidRDefault="00EB7EE6" w:rsidP="008D7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Set at minimum to 2 * Tx </w:t>
            </w:r>
            <w:r w:rsidR="008D7186">
              <w:rPr>
                <w:rFonts w:ascii="Arial" w:hAnsi="Arial" w:cs="Arial"/>
                <w:sz w:val="20"/>
                <w:szCs w:val="20"/>
              </w:rPr>
              <w:t xml:space="preserve">ON time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* # points </w:t>
            </w:r>
          </w:p>
        </w:tc>
        <w:tc>
          <w:tcPr>
            <w:tcW w:w="1561" w:type="dxa"/>
          </w:tcPr>
          <w:p w14:paraId="4821F821" w14:textId="31865E07" w:rsidR="00414B8F" w:rsidRPr="00414B8F" w:rsidRDefault="00EB7EE6" w:rsidP="000B1D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Xxx</w:t>
            </w:r>
          </w:p>
        </w:tc>
      </w:tr>
    </w:tbl>
    <w:p w14:paraId="6AD6F8B2" w14:textId="0DEA4C88" w:rsidR="00E83013" w:rsidRDefault="00E83013" w:rsidP="00864A8E">
      <w:pPr>
        <w:spacing w:line="259" w:lineRule="auto"/>
        <w:rPr>
          <w:rFonts w:ascii="Arial" w:hAnsi="Arial" w:cs="Arial"/>
        </w:rPr>
      </w:pPr>
    </w:p>
    <w:p w14:paraId="4E197256" w14:textId="143EEB8C" w:rsidR="00864A8E" w:rsidRDefault="00864A8E" w:rsidP="00864A8E">
      <w:pPr>
        <w:spacing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All other parameters (e.g.: attenuation, reference level, etc.) should be configured according to the specific test setup characteristics to ensure a minimum dynamic margin </w:t>
      </w:r>
      <w:r w:rsidR="00234ACF">
        <w:rPr>
          <w:rFonts w:ascii="Arial" w:hAnsi="Arial" w:cs="Arial"/>
        </w:rPr>
        <w:t>between the emission limit and the noise floor.</w:t>
      </w:r>
      <w:r w:rsidR="00C96C0B">
        <w:rPr>
          <w:rFonts w:ascii="Arial" w:hAnsi="Arial" w:cs="Arial"/>
        </w:rPr>
        <w:t xml:space="preserve"> This dynamic margin is FFS.</w:t>
      </w:r>
      <w:r w:rsidR="008D7186">
        <w:rPr>
          <w:rFonts w:ascii="Arial" w:hAnsi="Arial" w:cs="Arial"/>
        </w:rPr>
        <w:t xml:space="preserve"> In addition, the Tx ON time should be also discussed with respect to the different numerologies supported by NR.</w:t>
      </w:r>
    </w:p>
    <w:p w14:paraId="478B827B" w14:textId="77777777" w:rsidR="00864A8E" w:rsidRDefault="00864A8E" w:rsidP="00864A8E">
      <w:pPr>
        <w:spacing w:line="259" w:lineRule="auto"/>
        <w:jc w:val="both"/>
        <w:rPr>
          <w:rFonts w:ascii="Arial" w:hAnsi="Arial" w:cs="Arial"/>
        </w:rPr>
      </w:pPr>
    </w:p>
    <w:p w14:paraId="0D5AC251" w14:textId="04BDFDBD" w:rsidR="00F679F9" w:rsidRDefault="00F679F9" w:rsidP="00864A8E">
      <w:pPr>
        <w:spacing w:line="259" w:lineRule="auto"/>
        <w:jc w:val="both"/>
        <w:rPr>
          <w:rFonts w:ascii="Arial" w:hAnsi="Arial" w:cs="Arial"/>
        </w:rPr>
      </w:pPr>
      <w:r w:rsidRPr="00504241">
        <w:rPr>
          <w:rFonts w:ascii="Arial" w:hAnsi="Arial" w:cs="Arial"/>
          <w:b/>
        </w:rPr>
        <w:t>Proposal 2</w:t>
      </w:r>
      <w:r>
        <w:rPr>
          <w:rFonts w:ascii="Arial" w:hAnsi="Arial" w:cs="Arial"/>
        </w:rPr>
        <w:t>: The baseline configuration for the integrated power measurement is provided</w:t>
      </w:r>
      <w:r w:rsidR="00504241">
        <w:rPr>
          <w:rFonts w:ascii="Arial" w:hAnsi="Arial" w:cs="Arial"/>
        </w:rPr>
        <w:t xml:space="preserve"> in Table 1.</w:t>
      </w:r>
    </w:p>
    <w:p w14:paraId="6DDD62CF" w14:textId="77777777" w:rsidR="00F679F9" w:rsidRDefault="00F679F9" w:rsidP="00864A8E">
      <w:pPr>
        <w:spacing w:line="259" w:lineRule="auto"/>
        <w:jc w:val="both"/>
        <w:rPr>
          <w:rFonts w:ascii="Arial" w:hAnsi="Arial" w:cs="Arial"/>
        </w:rPr>
      </w:pPr>
    </w:p>
    <w:p w14:paraId="6528042F" w14:textId="0712AA98" w:rsidR="004F1B03" w:rsidRDefault="00504241" w:rsidP="00864A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captured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_Ref494347153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[7]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the spurious emission level of the DUT is measured as TRP. Thus, t</w:t>
      </w:r>
      <w:r w:rsidRPr="004F1B03">
        <w:rPr>
          <w:rFonts w:ascii="Arial" w:hAnsi="Arial" w:cs="Arial"/>
        </w:rPr>
        <w:t xml:space="preserve">he </w:t>
      </w:r>
      <w:r w:rsidR="004F1B03">
        <w:rPr>
          <w:rFonts w:ascii="Arial" w:hAnsi="Arial" w:cs="Arial"/>
        </w:rPr>
        <w:t xml:space="preserve">integrated power measurement described above </w:t>
      </w:r>
      <w:r>
        <w:rPr>
          <w:rFonts w:ascii="Arial" w:hAnsi="Arial" w:cs="Arial"/>
        </w:rPr>
        <w:t xml:space="preserve">is performed </w:t>
      </w:r>
      <w:r w:rsidR="004F1B03">
        <w:rPr>
          <w:rFonts w:ascii="Arial" w:hAnsi="Arial" w:cs="Arial"/>
        </w:rPr>
        <w:t>for each spatial point over the sphere, where the spatial resolution is still FFS, for both polarizations</w:t>
      </w:r>
      <w:r w:rsidR="00E83013">
        <w:rPr>
          <w:rFonts w:ascii="Arial" w:hAnsi="Arial" w:cs="Arial"/>
        </w:rPr>
        <w:t>. Th</w:t>
      </w:r>
      <w:r w:rsidR="004F1B03">
        <w:rPr>
          <w:rFonts w:ascii="Arial" w:hAnsi="Arial" w:cs="Arial"/>
        </w:rPr>
        <w:t>e TRP result is then calculated as:</w:t>
      </w:r>
    </w:p>
    <w:p w14:paraId="5D80628D" w14:textId="77777777" w:rsidR="004F1B03" w:rsidRDefault="004F1B03" w:rsidP="004F1B03">
      <w:pPr>
        <w:jc w:val="both"/>
        <w:rPr>
          <w:rFonts w:ascii="Arial" w:hAnsi="Arial" w:cs="Arial"/>
        </w:rPr>
      </w:pPr>
    </w:p>
    <w:p w14:paraId="6B21B059" w14:textId="42C8ADB1" w:rsidR="004F1B03" w:rsidRDefault="004F1B03" w:rsidP="004F1B03">
      <w:pPr>
        <w:jc w:val="center"/>
        <w:rPr>
          <w:rFonts w:ascii="Arial" w:hAnsi="Arial" w:cs="Arial"/>
        </w:rPr>
      </w:pPr>
      <m:oMathPara>
        <m:oMath>
          <m:r>
            <w:rPr>
              <w:rFonts w:ascii="Cambria Math" w:hAnsi="Cambria Math" w:cs="Arial"/>
            </w:rPr>
            <m:t>TRP≈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π</m:t>
              </m:r>
            </m:num>
            <m:den>
              <m:r>
                <w:rPr>
                  <w:rFonts w:ascii="Cambria Math" w:hAnsi="Cambria Math" w:cs="Arial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hAnsi="Cambria Math" w:cs="Arial"/>
                </w:rPr>
                <m:t>n=0</m:t>
              </m:r>
            </m:sub>
            <m:sup>
              <m:r>
                <w:rPr>
                  <w:rFonts w:ascii="Cambria Math" w:hAnsi="Cambria Math" w:cs="Arial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Arial"/>
                    </w:rPr>
                    <m:t>m=0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M-1</m:t>
                  </m:r>
                </m:sup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="Arial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</m:d>
                  <m:func>
                    <m:func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n</m:t>
                          </m:r>
                        </m:sub>
                      </m:sSub>
                    </m:e>
                  </m:func>
                </m:e>
              </m:nary>
            </m:e>
          </m:nary>
        </m:oMath>
      </m:oMathPara>
    </w:p>
    <w:p w14:paraId="38973DF6" w14:textId="58388C0D" w:rsidR="00EB7EE6" w:rsidRDefault="004F1B03" w:rsidP="004F1B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83013">
        <w:rPr>
          <w:rFonts w:ascii="Arial" w:hAnsi="Arial" w:cs="Arial"/>
        </w:rPr>
        <w:t>Where:</w:t>
      </w:r>
    </w:p>
    <w:p w14:paraId="7D2D919F" w14:textId="40A7EFC4" w:rsidR="00E83013" w:rsidRDefault="00E83013" w:rsidP="004F1B0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EIRP</m:t>
            </m:r>
          </m:e>
          <m:sub>
            <m:r>
              <w:rPr>
                <w:rFonts w:ascii="Cambria Math" w:hAnsi="Cambria Math" w:cs="Arial"/>
              </w:rPr>
              <m:t>θ</m:t>
            </m:r>
          </m:sub>
        </m:sSub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θ</m:t>
                </m:r>
              </m:e>
              <m:sub>
                <m:r>
                  <w:rPr>
                    <w:rFonts w:ascii="Cambria Math" w:hAnsi="Cambria Math" w:cs="Arial"/>
                  </w:rPr>
                  <m:t>n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ϕ</m:t>
                </m:r>
              </m:e>
              <m:sub>
                <m:r>
                  <w:rPr>
                    <w:rFonts w:ascii="Cambria Math" w:hAnsi="Cambria Math" w:cs="Arial"/>
                  </w:rPr>
                  <m:t>m</m:t>
                </m:r>
              </m:sub>
            </m:sSub>
          </m:e>
        </m:d>
      </m:oMath>
      <w:r w:rsidRPr="00E83013">
        <w:rPr>
          <w:rFonts w:ascii="Arial" w:hAnsi="Arial" w:cs="Arial"/>
          <w:lang w:val="en-US"/>
        </w:rPr>
        <w:t xml:space="preserve"> = EIRP </w:t>
      </w:r>
      <w:r>
        <w:rPr>
          <w:rFonts w:ascii="Arial" w:hAnsi="Arial" w:cs="Arial"/>
          <w:lang w:val="en-US"/>
        </w:rPr>
        <w:t>for θ polarization at the specific spa</w:t>
      </w:r>
      <w:r w:rsidR="00216BBF">
        <w:rPr>
          <w:rFonts w:ascii="Arial" w:hAnsi="Arial" w:cs="Arial"/>
          <w:lang w:val="en-US"/>
        </w:rPr>
        <w:t>t</w:t>
      </w:r>
      <w:r>
        <w:rPr>
          <w:rFonts w:ascii="Arial" w:hAnsi="Arial" w:cs="Arial"/>
          <w:lang w:val="en-US"/>
        </w:rPr>
        <w:t>ial point (θ</w:t>
      </w:r>
      <w:r w:rsidRPr="00E83013">
        <w:rPr>
          <w:rFonts w:ascii="Arial" w:hAnsi="Arial" w:cs="Arial"/>
          <w:vertAlign w:val="subscript"/>
          <w:lang w:val="en-US"/>
        </w:rPr>
        <w:t>n</w:t>
      </w:r>
      <w:r>
        <w:rPr>
          <w:rFonts w:ascii="Arial" w:hAnsi="Arial" w:cs="Arial"/>
          <w:lang w:val="en-US"/>
        </w:rPr>
        <w:t xml:space="preserve"> , ϕ</w:t>
      </w:r>
      <w:r w:rsidRPr="00E83013">
        <w:rPr>
          <w:rFonts w:ascii="Arial" w:hAnsi="Arial" w:cs="Arial"/>
          <w:vertAlign w:val="subscript"/>
          <w:lang w:val="en-US"/>
        </w:rPr>
        <w:t>m</w:t>
      </w:r>
      <w:r>
        <w:rPr>
          <w:rFonts w:ascii="Arial" w:hAnsi="Arial" w:cs="Arial"/>
          <w:lang w:val="en-US"/>
        </w:rPr>
        <w:t>)</w:t>
      </w:r>
    </w:p>
    <w:p w14:paraId="006E8A5A" w14:textId="4EE3AB43" w:rsidR="00E83013" w:rsidRDefault="00E83013" w:rsidP="004F1B0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EIRP</m:t>
            </m:r>
          </m:e>
          <m:sub>
            <m:r>
              <w:rPr>
                <w:rFonts w:ascii="Cambria Math" w:hAnsi="Cambria Math" w:cs="Arial"/>
              </w:rPr>
              <m:t>ϕ</m:t>
            </m:r>
          </m:sub>
        </m:sSub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θ</m:t>
                </m:r>
              </m:e>
              <m:sub>
                <m:r>
                  <w:rPr>
                    <w:rFonts w:ascii="Cambria Math" w:hAnsi="Cambria Math" w:cs="Arial"/>
                  </w:rPr>
                  <m:t>n</m:t>
                </m:r>
              </m:sub>
            </m:sSub>
            <m:r>
              <w:rPr>
                <w:rFonts w:ascii="Cambria Math" w:hAnsi="Cambria Math" w:cs="Arial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ϕ</m:t>
                </m:r>
              </m:e>
              <m:sub>
                <m:r>
                  <w:rPr>
                    <w:rFonts w:ascii="Cambria Math" w:hAnsi="Cambria Math" w:cs="Arial"/>
                  </w:rPr>
                  <m:t>m</m:t>
                </m:r>
              </m:sub>
            </m:sSub>
          </m:e>
        </m:d>
      </m:oMath>
      <w:r w:rsidRPr="00E83013">
        <w:rPr>
          <w:rFonts w:ascii="Arial" w:hAnsi="Arial" w:cs="Arial"/>
          <w:lang w:val="en-US"/>
        </w:rPr>
        <w:t xml:space="preserve"> = EIRP </w:t>
      </w:r>
      <w:r>
        <w:rPr>
          <w:rFonts w:ascii="Arial" w:hAnsi="Arial" w:cs="Arial"/>
          <w:lang w:val="en-US"/>
        </w:rPr>
        <w:t>for ϕ p</w:t>
      </w:r>
      <w:r w:rsidR="00216BBF">
        <w:rPr>
          <w:rFonts w:ascii="Arial" w:hAnsi="Arial" w:cs="Arial"/>
          <w:lang w:val="en-US"/>
        </w:rPr>
        <w:t>olarization at the specific spat</w:t>
      </w:r>
      <w:r>
        <w:rPr>
          <w:rFonts w:ascii="Arial" w:hAnsi="Arial" w:cs="Arial"/>
          <w:lang w:val="en-US"/>
        </w:rPr>
        <w:t>ial point (θ</w:t>
      </w:r>
      <w:r w:rsidRPr="00E83013">
        <w:rPr>
          <w:rFonts w:ascii="Arial" w:hAnsi="Arial" w:cs="Arial"/>
          <w:vertAlign w:val="subscript"/>
          <w:lang w:val="en-US"/>
        </w:rPr>
        <w:t>n</w:t>
      </w:r>
      <w:r>
        <w:rPr>
          <w:rFonts w:ascii="Arial" w:hAnsi="Arial" w:cs="Arial"/>
          <w:lang w:val="en-US"/>
        </w:rPr>
        <w:t xml:space="preserve"> , ϕ</w:t>
      </w:r>
      <w:r w:rsidRPr="00E83013">
        <w:rPr>
          <w:rFonts w:ascii="Arial" w:hAnsi="Arial" w:cs="Arial"/>
          <w:vertAlign w:val="subscript"/>
          <w:lang w:val="en-US"/>
        </w:rPr>
        <w:t>m</w:t>
      </w:r>
      <w:r>
        <w:rPr>
          <w:rFonts w:ascii="Arial" w:hAnsi="Arial" w:cs="Arial"/>
          <w:lang w:val="en-US"/>
        </w:rPr>
        <w:t>)</w:t>
      </w:r>
    </w:p>
    <w:p w14:paraId="075E5C09" w14:textId="5AF7FCB1" w:rsidR="00E83013" w:rsidRDefault="00E83013" w:rsidP="004F1B0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m:oMath>
        <m:r>
          <w:rPr>
            <w:rFonts w:ascii="Cambria Math" w:hAnsi="Cambria Math" w:cs="Arial"/>
          </w:rPr>
          <m:t>N</m:t>
        </m:r>
      </m:oMath>
      <w:r>
        <w:rPr>
          <w:rFonts w:ascii="Arial" w:hAnsi="Arial" w:cs="Arial"/>
        </w:rPr>
        <w:t xml:space="preserve"> = number of spatial points on </w:t>
      </w:r>
      <w:r>
        <w:rPr>
          <w:rFonts w:ascii="Arial" w:hAnsi="Arial" w:cs="Arial"/>
          <w:lang w:val="en-US"/>
        </w:rPr>
        <w:t>θ axis</w:t>
      </w:r>
    </w:p>
    <w:p w14:paraId="6C73E3A9" w14:textId="76A5FF78" w:rsidR="00E83013" w:rsidRDefault="00E83013" w:rsidP="00E83013">
      <w:pPr>
        <w:ind w:firstLine="720"/>
        <w:jc w:val="both"/>
        <w:rPr>
          <w:rFonts w:ascii="Arial" w:hAnsi="Arial" w:cs="Arial"/>
          <w:lang w:val="en-US"/>
        </w:rPr>
      </w:pPr>
      <m:oMath>
        <m:r>
          <w:rPr>
            <w:rFonts w:ascii="Cambria Math" w:hAnsi="Cambria Math" w:cs="Arial"/>
          </w:rPr>
          <m:t>M</m:t>
        </m:r>
      </m:oMath>
      <w:r>
        <w:rPr>
          <w:rFonts w:ascii="Arial" w:hAnsi="Arial" w:cs="Arial"/>
        </w:rPr>
        <w:t xml:space="preserve"> = number of spatial points on </w:t>
      </w:r>
      <w:r>
        <w:rPr>
          <w:rFonts w:ascii="Arial" w:hAnsi="Arial" w:cs="Arial"/>
          <w:lang w:val="en-US"/>
        </w:rPr>
        <w:t>ϕ axis</w:t>
      </w:r>
    </w:p>
    <w:p w14:paraId="44250BC9" w14:textId="77777777" w:rsidR="00E83013" w:rsidRDefault="00E83013" w:rsidP="004F1B03">
      <w:pPr>
        <w:jc w:val="both"/>
        <w:rPr>
          <w:rFonts w:ascii="Arial" w:hAnsi="Arial" w:cs="Arial"/>
          <w:lang w:val="en-US"/>
        </w:rPr>
      </w:pPr>
    </w:p>
    <w:p w14:paraId="74AB0AD9" w14:textId="1803B31A" w:rsidR="00216BBF" w:rsidRDefault="00216BBF" w:rsidP="004F1B0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described in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_Ref494291265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[3]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, in case spurious emission requirement for the passive band is defined as per dBm/MHz, the additional emission level should be derived by the integration of that level over the </w:t>
      </w:r>
      <w:r w:rsidR="00234ACF">
        <w:rPr>
          <w:rFonts w:ascii="Arial" w:hAnsi="Arial" w:cs="Arial"/>
          <w:lang w:val="en-US"/>
        </w:rPr>
        <w:t>defined reference bandwidth.</w:t>
      </w:r>
    </w:p>
    <w:p w14:paraId="5A46A369" w14:textId="79D8EFB2" w:rsidR="00F6372E" w:rsidRPr="00864A8E" w:rsidRDefault="00F6372E" w:rsidP="00F6372E">
      <w:pPr>
        <w:pStyle w:val="Heading1"/>
        <w:rPr>
          <w:lang w:val="en-US"/>
        </w:rPr>
      </w:pPr>
      <w:r w:rsidRPr="00864A8E">
        <w:rPr>
          <w:lang w:val="en-US"/>
        </w:rPr>
        <w:t>3</w:t>
      </w:r>
      <w:r w:rsidRPr="00864A8E">
        <w:rPr>
          <w:lang w:val="en-US"/>
        </w:rPr>
        <w:tab/>
      </w:r>
      <w:r w:rsidR="00864A8E" w:rsidRPr="00864A8E">
        <w:rPr>
          <w:lang w:val="en-US"/>
        </w:rPr>
        <w:t>Proposal</w:t>
      </w:r>
    </w:p>
    <w:p w14:paraId="301C3247" w14:textId="72274456" w:rsidR="00864A8E" w:rsidRDefault="00707377" w:rsidP="00B15857">
      <w:pPr>
        <w:rPr>
          <w:rFonts w:ascii="Arial" w:hAnsi="Arial" w:cs="Arial"/>
        </w:rPr>
      </w:pPr>
      <w:r w:rsidRPr="00864A8E">
        <w:rPr>
          <w:rFonts w:ascii="Arial" w:hAnsi="Arial" w:cs="Arial"/>
        </w:rPr>
        <w:t xml:space="preserve">In this document, we </w:t>
      </w:r>
      <w:r w:rsidR="00864A8E" w:rsidRPr="00864A8E">
        <w:rPr>
          <w:rFonts w:ascii="Arial" w:hAnsi="Arial" w:cs="Arial"/>
        </w:rPr>
        <w:t xml:space="preserve">described </w:t>
      </w:r>
      <w:r w:rsidR="00864A8E">
        <w:rPr>
          <w:rFonts w:ascii="Arial" w:hAnsi="Arial" w:cs="Arial"/>
        </w:rPr>
        <w:t>the measurement procedure to be adopted for Spurious Emissions measurements on Protected Bands</w:t>
      </w:r>
      <w:r w:rsidR="00504241">
        <w:rPr>
          <w:rFonts w:ascii="Arial" w:hAnsi="Arial" w:cs="Arial"/>
        </w:rPr>
        <w:t xml:space="preserve"> and made the following proposals:</w:t>
      </w:r>
    </w:p>
    <w:p w14:paraId="22933752" w14:textId="77777777" w:rsidR="00504241" w:rsidRDefault="00504241" w:rsidP="00B15857">
      <w:pPr>
        <w:rPr>
          <w:rFonts w:ascii="Arial" w:hAnsi="Arial" w:cs="Arial"/>
        </w:rPr>
      </w:pPr>
    </w:p>
    <w:p w14:paraId="685511A8" w14:textId="77777777" w:rsidR="00504241" w:rsidRDefault="00504241" w:rsidP="00504241">
      <w:pPr>
        <w:jc w:val="both"/>
        <w:rPr>
          <w:rFonts w:ascii="Arial" w:hAnsi="Arial" w:cs="Arial"/>
        </w:rPr>
      </w:pPr>
      <w:r w:rsidRPr="00F679F9">
        <w:rPr>
          <w:rFonts w:ascii="Arial" w:hAnsi="Arial" w:cs="Arial"/>
          <w:b/>
        </w:rPr>
        <w:t>Proposal 1</w:t>
      </w:r>
      <w:r>
        <w:rPr>
          <w:rFonts w:ascii="Arial" w:hAnsi="Arial" w:cs="Arial"/>
        </w:rPr>
        <w:t>: The integrated power measurement method shall be used to calculate the spurious emission level of the DUT over the total bandwidth of the protected band under test.</w:t>
      </w:r>
    </w:p>
    <w:p w14:paraId="6C4EC285" w14:textId="77777777" w:rsidR="00504241" w:rsidRDefault="00504241" w:rsidP="00B15857">
      <w:pPr>
        <w:rPr>
          <w:rFonts w:ascii="Arial" w:hAnsi="Arial" w:cs="Arial"/>
        </w:rPr>
      </w:pPr>
    </w:p>
    <w:p w14:paraId="5016E048" w14:textId="18A713BC" w:rsidR="00504241" w:rsidRPr="00864A8E" w:rsidRDefault="00504241" w:rsidP="00B15857">
      <w:pPr>
        <w:rPr>
          <w:rFonts w:ascii="Arial" w:hAnsi="Arial" w:cs="Arial"/>
        </w:rPr>
      </w:pPr>
      <w:r w:rsidRPr="00504241">
        <w:rPr>
          <w:rFonts w:ascii="Arial" w:hAnsi="Arial" w:cs="Arial"/>
          <w:b/>
        </w:rPr>
        <w:t>Proposal 2</w:t>
      </w:r>
      <w:r>
        <w:rPr>
          <w:rFonts w:ascii="Arial" w:hAnsi="Arial" w:cs="Arial"/>
        </w:rPr>
        <w:t>: The baseline configuration for the integrated power measurement is provided in Table 1.</w:t>
      </w:r>
    </w:p>
    <w:p w14:paraId="1D33A2E4" w14:textId="77777777"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14:paraId="60FCBCF3" w14:textId="77777777" w:rsidR="00F6372E" w:rsidRDefault="00F6372E" w:rsidP="00F6372E"/>
    <w:p w14:paraId="59943134" w14:textId="1D4EEF63" w:rsidR="00864A8E" w:rsidRPr="00864A8E" w:rsidRDefault="00864A8E" w:rsidP="00864A8E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szCs w:val="22"/>
          <w:lang w:val="it-IT"/>
        </w:rPr>
      </w:pPr>
      <w:r w:rsidRPr="00864A8E">
        <w:rPr>
          <w:rFonts w:ascii="Arial" w:hAnsi="Arial" w:cs="Arial"/>
          <w:szCs w:val="22"/>
          <w:lang w:val="it-IT"/>
        </w:rPr>
        <w:t>R4-1707701, “Feasibility of improved spurious emissions in NR mmWave UE”, Skyworks Solutions Inc.</w:t>
      </w:r>
    </w:p>
    <w:p w14:paraId="253071BB" w14:textId="2C5FF1D2" w:rsidR="00864A8E" w:rsidRPr="00864A8E" w:rsidRDefault="00864A8E" w:rsidP="00864A8E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szCs w:val="22"/>
          <w:lang w:val="it-IT"/>
        </w:rPr>
      </w:pPr>
      <w:r w:rsidRPr="00864A8E">
        <w:rPr>
          <w:rFonts w:ascii="Arial" w:hAnsi="Arial" w:cs="Arial"/>
          <w:szCs w:val="22"/>
          <w:lang w:val="it-IT"/>
        </w:rPr>
        <w:lastRenderedPageBreak/>
        <w:t>R4-1708125, “On spurious emission limits for mm-wave bands”, Ericsson.</w:t>
      </w:r>
    </w:p>
    <w:p w14:paraId="4E87E49B" w14:textId="2B452955" w:rsidR="00864A8E" w:rsidRPr="00864A8E" w:rsidRDefault="00864A8E" w:rsidP="00864A8E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szCs w:val="22"/>
          <w:lang w:val="it-IT"/>
        </w:rPr>
      </w:pPr>
      <w:bookmarkStart w:id="1" w:name="_Ref494291265"/>
      <w:r w:rsidRPr="00864A8E">
        <w:rPr>
          <w:rFonts w:ascii="Arial" w:hAnsi="Arial" w:cs="Arial"/>
          <w:szCs w:val="22"/>
          <w:lang w:val="it-IT"/>
        </w:rPr>
        <w:t>R4-1708450, “General observations on UE emissions in mmW”, Qualcomm Incorporated.</w:t>
      </w:r>
      <w:bookmarkEnd w:id="1"/>
    </w:p>
    <w:p w14:paraId="4E59E7B3" w14:textId="0063DC8C" w:rsidR="00864A8E" w:rsidRPr="00864A8E" w:rsidRDefault="00592F04" w:rsidP="00864A8E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szCs w:val="22"/>
          <w:lang w:val="it-IT"/>
        </w:rPr>
      </w:pPr>
      <w:hyperlink r:id="rId5" w:history="1">
        <w:r w:rsidR="00864A8E" w:rsidRPr="00864A8E">
          <w:rPr>
            <w:rFonts w:ascii="Arial" w:hAnsi="Arial" w:cs="Arial"/>
            <w:szCs w:val="22"/>
            <w:lang w:val="it-IT"/>
          </w:rPr>
          <w:t>R4-1709330</w:t>
        </w:r>
      </w:hyperlink>
      <w:r w:rsidR="00864A8E" w:rsidRPr="00864A8E">
        <w:rPr>
          <w:rFonts w:ascii="Arial" w:hAnsi="Arial" w:cs="Arial"/>
          <w:szCs w:val="22"/>
          <w:lang w:val="it-IT"/>
        </w:rPr>
        <w:t>, “NR UE above 24GHz Spurious Emissions and Protected Bands”, Skyworks Solutions Inc.</w:t>
      </w:r>
    </w:p>
    <w:p w14:paraId="6A1A8C40" w14:textId="63AFFD5A" w:rsidR="00864A8E" w:rsidRPr="00864A8E" w:rsidRDefault="00592F04" w:rsidP="00864A8E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szCs w:val="22"/>
          <w:lang w:val="it-IT"/>
        </w:rPr>
      </w:pPr>
      <w:hyperlink r:id="rId6" w:history="1">
        <w:r w:rsidR="00864A8E" w:rsidRPr="00864A8E">
          <w:rPr>
            <w:rFonts w:ascii="Arial" w:hAnsi="Arial" w:cs="Arial"/>
            <w:szCs w:val="22"/>
            <w:lang w:val="it-IT"/>
          </w:rPr>
          <w:t>R4-1709408</w:t>
        </w:r>
      </w:hyperlink>
      <w:r w:rsidR="00864A8E" w:rsidRPr="00864A8E">
        <w:rPr>
          <w:rFonts w:ascii="Arial" w:hAnsi="Arial" w:cs="Arial"/>
          <w:szCs w:val="22"/>
          <w:lang w:val="it-IT"/>
        </w:rPr>
        <w:t>, “On spurious emissions requirement for mmWave NR”, Intel Corporation.</w:t>
      </w:r>
    </w:p>
    <w:p w14:paraId="1783655E" w14:textId="4F3F6B23" w:rsidR="00864A8E" w:rsidRDefault="00592F04" w:rsidP="00864A8E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szCs w:val="22"/>
          <w:lang w:val="it-IT"/>
        </w:rPr>
      </w:pPr>
      <w:hyperlink r:id="rId7" w:history="1">
        <w:r w:rsidR="00864A8E" w:rsidRPr="00864A8E">
          <w:rPr>
            <w:rFonts w:ascii="Arial" w:hAnsi="Arial" w:cs="Arial"/>
            <w:szCs w:val="22"/>
            <w:lang w:val="it-IT"/>
          </w:rPr>
          <w:t>R4-1709591</w:t>
        </w:r>
      </w:hyperlink>
      <w:r w:rsidR="00864A8E" w:rsidRPr="00864A8E">
        <w:rPr>
          <w:rFonts w:ascii="Arial" w:hAnsi="Arial" w:cs="Arial"/>
          <w:szCs w:val="22"/>
          <w:lang w:val="it-IT"/>
        </w:rPr>
        <w:t>, “On spurious emission for WP5D LS”, Huawei, HiSilicon.</w:t>
      </w:r>
    </w:p>
    <w:p w14:paraId="60FA9894" w14:textId="65491592" w:rsidR="00234ACF" w:rsidRPr="009C73CA" w:rsidRDefault="00234ACF" w:rsidP="00234ACF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szCs w:val="22"/>
          <w:lang w:val="it-IT"/>
        </w:rPr>
      </w:pPr>
      <w:bookmarkStart w:id="2" w:name="_Ref494347153"/>
      <w:r w:rsidRPr="00234ACF">
        <w:rPr>
          <w:rFonts w:ascii="Arial" w:hAnsi="Arial" w:cs="Arial"/>
          <w:szCs w:val="22"/>
          <w:lang w:val="it-IT"/>
        </w:rPr>
        <w:t>R4-1710023</w:t>
      </w:r>
      <w:r>
        <w:rPr>
          <w:rFonts w:ascii="Arial" w:hAnsi="Arial" w:cs="Arial"/>
          <w:szCs w:val="22"/>
          <w:lang w:val="it-IT"/>
        </w:rPr>
        <w:t xml:space="preserve">, </w:t>
      </w:r>
      <w:r w:rsidR="006D77E9">
        <w:rPr>
          <w:rFonts w:ascii="Arial" w:hAnsi="Arial" w:cs="Arial"/>
          <w:szCs w:val="22"/>
          <w:lang w:val="it-IT"/>
        </w:rPr>
        <w:t>“</w:t>
      </w:r>
      <w:r w:rsidRPr="00DF7B91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U</w:t>
      </w:r>
      <w:r w:rsidRPr="00DF7B91">
        <w:rPr>
          <w:rFonts w:ascii="Arial" w:hAnsi="Arial" w:cs="Arial"/>
          <w:bCs/>
        </w:rPr>
        <w:t xml:space="preserve">nwanted emissions </w:t>
      </w:r>
      <w:r>
        <w:rPr>
          <w:rFonts w:ascii="Arial" w:hAnsi="Arial" w:cs="Arial"/>
          <w:bCs/>
        </w:rPr>
        <w:t>of</w:t>
      </w:r>
      <w:r w:rsidRPr="00DF7B91">
        <w:rPr>
          <w:rFonts w:ascii="Arial" w:hAnsi="Arial" w:cs="Arial"/>
          <w:bCs/>
        </w:rPr>
        <w:t xml:space="preserve"> IMT-2020</w:t>
      </w:r>
      <w:r w:rsidR="006D77E9">
        <w:rPr>
          <w:rFonts w:ascii="Arial" w:hAnsi="Arial" w:cs="Arial"/>
          <w:bCs/>
        </w:rPr>
        <w:t xml:space="preserve">”, </w:t>
      </w:r>
      <w:r w:rsidR="006D77E9" w:rsidRPr="00365129">
        <w:rPr>
          <w:rFonts w:ascii="Arial" w:hAnsi="Arial" w:cs="Arial"/>
          <w:bCs/>
        </w:rPr>
        <w:t>3GPP RAN WG4</w:t>
      </w:r>
      <w:bookmarkEnd w:id="2"/>
    </w:p>
    <w:p w14:paraId="5EE689B5" w14:textId="05278C6F" w:rsidR="009C73CA" w:rsidRPr="009C73CA" w:rsidRDefault="009C73CA" w:rsidP="009C73CA">
      <w:pPr>
        <w:numPr>
          <w:ilvl w:val="0"/>
          <w:numId w:val="5"/>
        </w:numPr>
        <w:tabs>
          <w:tab w:val="clear" w:pos="720"/>
        </w:tabs>
        <w:autoSpaceDN w:val="0"/>
        <w:spacing w:after="180"/>
        <w:ind w:left="450" w:hanging="450"/>
        <w:rPr>
          <w:rFonts w:ascii="Arial" w:hAnsi="Arial" w:cs="Arial"/>
          <w:szCs w:val="22"/>
          <w:lang w:val="it-IT"/>
        </w:rPr>
      </w:pPr>
      <w:bookmarkStart w:id="3" w:name="_Ref494346678"/>
      <w:r w:rsidRPr="009C73CA">
        <w:rPr>
          <w:rFonts w:ascii="Arial" w:hAnsi="Arial" w:cs="Arial"/>
          <w:szCs w:val="22"/>
          <w:lang w:val="it-IT"/>
        </w:rPr>
        <w:t>R4-1707004,"Liaison statement to 3GPP on unwanted emissions of IMT-2020,"ITU-R WP 5D, August 2017</w:t>
      </w:r>
      <w:bookmarkEnd w:id="3"/>
    </w:p>
    <w:sectPr w:rsidR="009C73CA" w:rsidRPr="009C73CA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7205C"/>
    <w:multiLevelType w:val="hybridMultilevel"/>
    <w:tmpl w:val="20FCCC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64D79"/>
    <w:multiLevelType w:val="hybridMultilevel"/>
    <w:tmpl w:val="559A4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21"/>
  </w:num>
  <w:num w:numId="4">
    <w:abstractNumId w:val="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2"/>
  </w:num>
  <w:num w:numId="8">
    <w:abstractNumId w:val="1"/>
  </w:num>
  <w:num w:numId="9">
    <w:abstractNumId w:val="14"/>
  </w:num>
  <w:num w:numId="10">
    <w:abstractNumId w:val="6"/>
  </w:num>
  <w:num w:numId="11">
    <w:abstractNumId w:val="3"/>
  </w:num>
  <w:num w:numId="12">
    <w:abstractNumId w:val="0"/>
  </w:num>
  <w:num w:numId="13">
    <w:abstractNumId w:val="2"/>
  </w:num>
  <w:num w:numId="14">
    <w:abstractNumId w:val="7"/>
  </w:num>
  <w:num w:numId="15">
    <w:abstractNumId w:val="17"/>
  </w:num>
  <w:num w:numId="16">
    <w:abstractNumId w:val="5"/>
  </w:num>
  <w:num w:numId="17">
    <w:abstractNumId w:val="18"/>
  </w:num>
  <w:num w:numId="18">
    <w:abstractNumId w:val="8"/>
  </w:num>
  <w:num w:numId="19">
    <w:abstractNumId w:val="10"/>
  </w:num>
  <w:num w:numId="20">
    <w:abstractNumId w:val="16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9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35D98"/>
    <w:rsid w:val="00041270"/>
    <w:rsid w:val="00066DAD"/>
    <w:rsid w:val="00085015"/>
    <w:rsid w:val="000A51BA"/>
    <w:rsid w:val="000A728C"/>
    <w:rsid w:val="000B1D0D"/>
    <w:rsid w:val="000C0B99"/>
    <w:rsid w:val="000D58F2"/>
    <w:rsid w:val="000D5FFF"/>
    <w:rsid w:val="000E151A"/>
    <w:rsid w:val="000F5A0D"/>
    <w:rsid w:val="000F7E79"/>
    <w:rsid w:val="00100FC8"/>
    <w:rsid w:val="00101722"/>
    <w:rsid w:val="001168D0"/>
    <w:rsid w:val="00123505"/>
    <w:rsid w:val="00146FDD"/>
    <w:rsid w:val="00154B39"/>
    <w:rsid w:val="001555D3"/>
    <w:rsid w:val="00177830"/>
    <w:rsid w:val="00190B4F"/>
    <w:rsid w:val="001A0458"/>
    <w:rsid w:val="001A1883"/>
    <w:rsid w:val="001A7549"/>
    <w:rsid w:val="001B5E63"/>
    <w:rsid w:val="001C33F9"/>
    <w:rsid w:val="001C70A8"/>
    <w:rsid w:val="001D27FC"/>
    <w:rsid w:val="00201DB4"/>
    <w:rsid w:val="00206BD7"/>
    <w:rsid w:val="00216BBF"/>
    <w:rsid w:val="00222486"/>
    <w:rsid w:val="00227DCD"/>
    <w:rsid w:val="00234ACF"/>
    <w:rsid w:val="00234FB2"/>
    <w:rsid w:val="002415E5"/>
    <w:rsid w:val="002430C5"/>
    <w:rsid w:val="0025151E"/>
    <w:rsid w:val="0026735E"/>
    <w:rsid w:val="00285D3E"/>
    <w:rsid w:val="0029077E"/>
    <w:rsid w:val="002917BE"/>
    <w:rsid w:val="00293C3B"/>
    <w:rsid w:val="002A15D3"/>
    <w:rsid w:val="002A1C61"/>
    <w:rsid w:val="002A4E0A"/>
    <w:rsid w:val="002B1D9D"/>
    <w:rsid w:val="002B474C"/>
    <w:rsid w:val="002C1A1D"/>
    <w:rsid w:val="002D176E"/>
    <w:rsid w:val="002F66EB"/>
    <w:rsid w:val="0034530C"/>
    <w:rsid w:val="00345DFE"/>
    <w:rsid w:val="00352C8C"/>
    <w:rsid w:val="00370B27"/>
    <w:rsid w:val="00376BB9"/>
    <w:rsid w:val="00386CBF"/>
    <w:rsid w:val="003C5DA2"/>
    <w:rsid w:val="003E5457"/>
    <w:rsid w:val="003F5343"/>
    <w:rsid w:val="00400ABE"/>
    <w:rsid w:val="004011F4"/>
    <w:rsid w:val="00403D9C"/>
    <w:rsid w:val="00414B8F"/>
    <w:rsid w:val="00423803"/>
    <w:rsid w:val="004256EB"/>
    <w:rsid w:val="004412E2"/>
    <w:rsid w:val="004502E5"/>
    <w:rsid w:val="00455FAF"/>
    <w:rsid w:val="00466D7C"/>
    <w:rsid w:val="00470A68"/>
    <w:rsid w:val="00471185"/>
    <w:rsid w:val="0047429B"/>
    <w:rsid w:val="00491F0A"/>
    <w:rsid w:val="0049472C"/>
    <w:rsid w:val="004A3B7D"/>
    <w:rsid w:val="004A4116"/>
    <w:rsid w:val="004B4F59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1B03"/>
    <w:rsid w:val="004F20D8"/>
    <w:rsid w:val="004F389D"/>
    <w:rsid w:val="00504241"/>
    <w:rsid w:val="00512FAC"/>
    <w:rsid w:val="00514882"/>
    <w:rsid w:val="005314B7"/>
    <w:rsid w:val="005365DD"/>
    <w:rsid w:val="00553F0F"/>
    <w:rsid w:val="0055662B"/>
    <w:rsid w:val="00560AE5"/>
    <w:rsid w:val="00577966"/>
    <w:rsid w:val="005841C5"/>
    <w:rsid w:val="00590C9D"/>
    <w:rsid w:val="00592F04"/>
    <w:rsid w:val="00594BD5"/>
    <w:rsid w:val="005A2489"/>
    <w:rsid w:val="005A2C8D"/>
    <w:rsid w:val="005C1FEF"/>
    <w:rsid w:val="005E1F80"/>
    <w:rsid w:val="005E4222"/>
    <w:rsid w:val="005E4A6F"/>
    <w:rsid w:val="005E5EB1"/>
    <w:rsid w:val="005E6416"/>
    <w:rsid w:val="006263F6"/>
    <w:rsid w:val="00645CB5"/>
    <w:rsid w:val="006541A2"/>
    <w:rsid w:val="00656A05"/>
    <w:rsid w:val="00674B0A"/>
    <w:rsid w:val="00674D9D"/>
    <w:rsid w:val="006B7A4A"/>
    <w:rsid w:val="006D33A2"/>
    <w:rsid w:val="006D5790"/>
    <w:rsid w:val="006D77E9"/>
    <w:rsid w:val="0070300E"/>
    <w:rsid w:val="00707377"/>
    <w:rsid w:val="00721191"/>
    <w:rsid w:val="007257FD"/>
    <w:rsid w:val="0074063D"/>
    <w:rsid w:val="007463FF"/>
    <w:rsid w:val="007520C5"/>
    <w:rsid w:val="00754DAA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804089"/>
    <w:rsid w:val="00806C7F"/>
    <w:rsid w:val="00807765"/>
    <w:rsid w:val="00850734"/>
    <w:rsid w:val="00864A8E"/>
    <w:rsid w:val="00866607"/>
    <w:rsid w:val="0087684A"/>
    <w:rsid w:val="00886FA5"/>
    <w:rsid w:val="00891541"/>
    <w:rsid w:val="00893FEE"/>
    <w:rsid w:val="008A2773"/>
    <w:rsid w:val="008A356D"/>
    <w:rsid w:val="008A50FB"/>
    <w:rsid w:val="008D26B0"/>
    <w:rsid w:val="008D7186"/>
    <w:rsid w:val="008F2C6A"/>
    <w:rsid w:val="009079A5"/>
    <w:rsid w:val="00910122"/>
    <w:rsid w:val="00912522"/>
    <w:rsid w:val="00930C4F"/>
    <w:rsid w:val="00932AA3"/>
    <w:rsid w:val="00936AFB"/>
    <w:rsid w:val="009411FF"/>
    <w:rsid w:val="009517ED"/>
    <w:rsid w:val="0098559A"/>
    <w:rsid w:val="00993638"/>
    <w:rsid w:val="009C076D"/>
    <w:rsid w:val="009C34E1"/>
    <w:rsid w:val="009C73CA"/>
    <w:rsid w:val="009D1476"/>
    <w:rsid w:val="009D6C52"/>
    <w:rsid w:val="009F5140"/>
    <w:rsid w:val="00A01E84"/>
    <w:rsid w:val="00A1428C"/>
    <w:rsid w:val="00A14D5A"/>
    <w:rsid w:val="00A272BF"/>
    <w:rsid w:val="00A32281"/>
    <w:rsid w:val="00A7120E"/>
    <w:rsid w:val="00A72897"/>
    <w:rsid w:val="00A73FFB"/>
    <w:rsid w:val="00A7778D"/>
    <w:rsid w:val="00A865B3"/>
    <w:rsid w:val="00A909E2"/>
    <w:rsid w:val="00AA36AE"/>
    <w:rsid w:val="00AC02FD"/>
    <w:rsid w:val="00AD7789"/>
    <w:rsid w:val="00AE6FAA"/>
    <w:rsid w:val="00AF164E"/>
    <w:rsid w:val="00AF7EA3"/>
    <w:rsid w:val="00B14FC5"/>
    <w:rsid w:val="00B15857"/>
    <w:rsid w:val="00B20C22"/>
    <w:rsid w:val="00B24D8B"/>
    <w:rsid w:val="00B3680C"/>
    <w:rsid w:val="00B430A7"/>
    <w:rsid w:val="00B467EE"/>
    <w:rsid w:val="00B5544D"/>
    <w:rsid w:val="00B70582"/>
    <w:rsid w:val="00B75158"/>
    <w:rsid w:val="00B91027"/>
    <w:rsid w:val="00BA6EAA"/>
    <w:rsid w:val="00BC1581"/>
    <w:rsid w:val="00BC2768"/>
    <w:rsid w:val="00BC614F"/>
    <w:rsid w:val="00BD3598"/>
    <w:rsid w:val="00BD4FF4"/>
    <w:rsid w:val="00BD5569"/>
    <w:rsid w:val="00BE23F0"/>
    <w:rsid w:val="00BF4D25"/>
    <w:rsid w:val="00C633DF"/>
    <w:rsid w:val="00C67AB5"/>
    <w:rsid w:val="00C72E18"/>
    <w:rsid w:val="00C96C0B"/>
    <w:rsid w:val="00CB3D00"/>
    <w:rsid w:val="00CB636E"/>
    <w:rsid w:val="00CC53EA"/>
    <w:rsid w:val="00CD4587"/>
    <w:rsid w:val="00CE01D3"/>
    <w:rsid w:val="00CE2A25"/>
    <w:rsid w:val="00D07B5F"/>
    <w:rsid w:val="00D2754C"/>
    <w:rsid w:val="00D30C01"/>
    <w:rsid w:val="00D372DA"/>
    <w:rsid w:val="00D51208"/>
    <w:rsid w:val="00D524DE"/>
    <w:rsid w:val="00D6110B"/>
    <w:rsid w:val="00D63891"/>
    <w:rsid w:val="00D8255D"/>
    <w:rsid w:val="00DA5989"/>
    <w:rsid w:val="00DB4156"/>
    <w:rsid w:val="00DC07AE"/>
    <w:rsid w:val="00DC6257"/>
    <w:rsid w:val="00DD4D2A"/>
    <w:rsid w:val="00DF05CC"/>
    <w:rsid w:val="00E16374"/>
    <w:rsid w:val="00E3179A"/>
    <w:rsid w:val="00E32002"/>
    <w:rsid w:val="00E437B4"/>
    <w:rsid w:val="00E43ABF"/>
    <w:rsid w:val="00E468B8"/>
    <w:rsid w:val="00E47255"/>
    <w:rsid w:val="00E47F98"/>
    <w:rsid w:val="00E52BD2"/>
    <w:rsid w:val="00E53CAC"/>
    <w:rsid w:val="00E608F8"/>
    <w:rsid w:val="00E65E3F"/>
    <w:rsid w:val="00E70408"/>
    <w:rsid w:val="00E77343"/>
    <w:rsid w:val="00E83013"/>
    <w:rsid w:val="00E85221"/>
    <w:rsid w:val="00EA79F5"/>
    <w:rsid w:val="00EB089B"/>
    <w:rsid w:val="00EB5ECE"/>
    <w:rsid w:val="00EB7EE6"/>
    <w:rsid w:val="00ED53ED"/>
    <w:rsid w:val="00ED6E80"/>
    <w:rsid w:val="00ED78CD"/>
    <w:rsid w:val="00EE333A"/>
    <w:rsid w:val="00EF2EBC"/>
    <w:rsid w:val="00F047B1"/>
    <w:rsid w:val="00F34842"/>
    <w:rsid w:val="00F55C0D"/>
    <w:rsid w:val="00F55CB4"/>
    <w:rsid w:val="00F6372E"/>
    <w:rsid w:val="00F6423E"/>
    <w:rsid w:val="00F679F9"/>
    <w:rsid w:val="00F72FF6"/>
    <w:rsid w:val="00F8056C"/>
    <w:rsid w:val="00F9388C"/>
    <w:rsid w:val="00F958B9"/>
    <w:rsid w:val="00FA1C35"/>
    <w:rsid w:val="00FA20A2"/>
    <w:rsid w:val="00FD3136"/>
    <w:rsid w:val="00FE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48A9F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45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45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4587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5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587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GridTable1Light">
    <w:name w:val="Grid Table 1 Light"/>
    <w:basedOn w:val="TableNormal"/>
    <w:uiPriority w:val="46"/>
    <w:rsid w:val="00414B8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4F1B03"/>
    <w:rPr>
      <w:color w:val="808080"/>
    </w:rPr>
  </w:style>
  <w:style w:type="character" w:styleId="Hyperlink">
    <w:name w:val="Hyperlink"/>
    <w:uiPriority w:val="99"/>
    <w:unhideWhenUsed/>
    <w:rsid w:val="00864A8E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F679F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WG4_Radio/TSGR4_AHs/TSGR4_NR_Sep2017/Docs/R4-170959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ftp.3gpp.org/tsg_ran/WG4_Radio/TSGR4_AHs/TSGR4_NR_Sep2017/Docs/R4-1709408.zip" TargetMode="External"/><Relationship Id="rId5" Type="http://schemas.openxmlformats.org/officeDocument/2006/relationships/hyperlink" Target="ftp://ftp.3gpp.org/tsg_ran/WG4_Radio/TSGR4_AHs/TSGR4_NR_Sep2017/Docs/R4-1709330.zi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801</Words>
  <Characters>4338</Characters>
  <Application>Microsoft Office Word</Application>
  <DocSecurity>0</DocSecurity>
  <Lines>112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CTPClassification=CTP_PUBLIC:VisualMarkings=</cp:keywords>
  <dc:description/>
  <cp:lastModifiedBy>Ioffe, Anatoliy</cp:lastModifiedBy>
  <cp:revision>4</cp:revision>
  <dcterms:created xsi:type="dcterms:W3CDTF">2017-09-28T18:48:00Z</dcterms:created>
  <dcterms:modified xsi:type="dcterms:W3CDTF">2017-09-30T16:56:00Z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abe591ec-b48e-4da3-86e6-34d3cb6501ea</vt:lpwstr>
  </property>
  <property fmtid="{D5CDD505-2E9C-101B-9397-08002B2CF9AE}" pid="3" name="CTP_TimeStamp">
    <vt:lpwstr>2017-09-30 16:56:34Z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